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t xml:space="preserve">Feiertagsbedingte Verschiebungen in der Abfallsammlung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Mit dem Mai hat nicht nur mildes Wetter Einzug gehalten, er hat auch einige Feiertage im Gepäck. Hierdurch entstehen Verschiebungen in der Abfallsammlung: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An Christi Himmelfahrt (18.05.) findet keine Abholung statt, diese wird am 19.05. nachgeholt; die Tour vom 19.05. erfolgt am Samstag, den 20.05.23.</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bookmarkStart w:colFirst="0" w:colLast="0" w:name="_gjdgxs" w:id="0"/>
      <w:bookmarkEnd w:id="0"/>
      <w:r w:rsidDel="00000000" w:rsidR="00000000" w:rsidRPr="00000000">
        <w:rPr>
          <w:rtl w:val="0"/>
        </w:rPr>
        <w:t xml:space="preserve">Auch am Pfingstmontag bleiben die Sammelfahrzeuge stehen; in der darauf folgenden Woche verschieben sich die Abholungen daher jeweils um einen Tag nach hinten (29. auf 30.05., 30.05. auf 31.05. usw.) Ab Montag, den 05.06. läuft die Abfallsammlung dann wieder im normalen Rhythmus. Die Abholung der Gelben Säcke folgt diesem Schema; alle Termine finden sich auch im Abfallkalender unter wzv.de.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Der WZV wünscht seinen Kundinnen und Kunden erholsame Feiertage.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sectPr>
      <w:headerReference r:id="rId7" w:type="default"/>
      <w:headerReference r:id="rId8" w:type="first"/>
      <w:footerReference r:id="rId9" w:type="first"/>
      <w:pgSz w:h="16838" w:w="11906" w:orient="portrait"/>
      <w:pgMar w:bottom="1985" w:top="1134" w:left="1134" w:right="1418" w:header="720" w:footer="5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40" w:line="360" w:lineRule="auto"/>
      <w:ind w:left="0" w:right="0"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2132965</wp:posOffset>
              </wp:positionH>
              <wp:positionV relativeFrom="paragraph">
                <wp:posOffset>0</wp:posOffset>
              </wp:positionV>
              <wp:extent cx="1108710" cy="989965"/>
              <wp:effectExtent b="635" l="0" r="15240" t="0"/>
              <wp:wrapNone/>
              <wp:docPr id="1" name=""/>
              <a:graphic>
                <a:graphicData uri="http://schemas.microsoft.com/office/word/2010/wordprocessingShape">
                  <wps:wsp>
                    <wps:cNvSpPr txBox="1"/>
                    <wps:spPr>
                      <a:xfrm>
                        <a:off x="0" y="0"/>
                        <a:ext cx="1108710" cy="989965"/>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00000" w:rsidDel="00000000" w:rsidP="00000000" w:rsidRDefault="00000000" w:rsidRPr="00000000">
                          <w:pPr>
                            <w:tabs>
                              <w:tab w:val="left" w:pos="6213"/>
                            </w:tabs>
                            <w:spacing w:line="240" w:lineRule="auto"/>
                            <w:rPr>
                              <w:sz w:val="16"/>
                              <w:szCs w:val="16"/>
                              <w:lang w:val="it-IT"/>
                            </w:rPr>
                          </w:pPr>
                          <w:r w:rsidDel="00000000" w:rsidR="00000000" w:rsidRPr="00000000">
                            <w:rPr>
                              <w:bCs w:val="1"/>
                              <w:sz w:val="16"/>
                              <w:szCs w:val="16"/>
                              <w:lang w:val="it-IT"/>
                            </w:rPr>
                            <w:t>Service Center</w:t>
                          </w:r>
                        </w:p>
                        <w:p w:rsidR="00000000" w:rsidDel="00000000" w:rsidP="00000000" w:rsidRDefault="00000000" w:rsidRPr="00000000">
                          <w:pPr>
                            <w:tabs>
                              <w:tab w:val="left" w:pos="6213"/>
                            </w:tabs>
                            <w:spacing w:line="240" w:lineRule="auto"/>
                            <w:rPr>
                              <w:sz w:val="16"/>
                              <w:szCs w:val="16"/>
                              <w:lang w:val="en-US"/>
                            </w:rPr>
                          </w:pPr>
                          <w:r w:rsidDel="00000000" w:rsidR="00000000" w:rsidRPr="00000000">
                            <w:rPr>
                              <w:sz w:val="16"/>
                              <w:szCs w:val="16"/>
                              <w:lang w:val="it-IT"/>
                            </w:rPr>
                            <w:t>Tel. 04551 9090</w:t>
                          </w:r>
                        </w:p>
                        <w:p w:rsidR="00000000" w:rsidDel="00000000" w:rsidP="00000000" w:rsidRDefault="00000000" w:rsidRPr="00000000">
                          <w:pPr>
                            <w:tabs>
                              <w:tab w:val="left" w:pos="6213"/>
                            </w:tabs>
                            <w:spacing w:line="240" w:lineRule="auto"/>
                            <w:rPr>
                              <w:sz w:val="16"/>
                              <w:szCs w:val="16"/>
                              <w:lang w:val="it-IT"/>
                            </w:rPr>
                          </w:pPr>
                          <w:r w:rsidDel="00000000" w:rsidR="00000000" w:rsidRPr="00000000">
                            <w:rPr>
                              <w:bCs w:val="1"/>
                              <w:sz w:val="16"/>
                              <w:szCs w:val="16"/>
                              <w:lang w:val="it-IT"/>
                            </w:rPr>
                            <w:t>Fax</w:t>
                          </w:r>
                          <w:r w:rsidDel="00000000" w:rsidR="00000000" w:rsidRPr="00000000">
                            <w:rPr>
                              <w:b w:val="1"/>
                              <w:sz w:val="16"/>
                              <w:szCs w:val="16"/>
                              <w:lang w:val="it-IT"/>
                            </w:rPr>
                            <w:t xml:space="preserve"> </w:t>
                          </w:r>
                          <w:r w:rsidDel="00000000" w:rsidR="00000000" w:rsidRPr="00000000">
                            <w:rPr>
                              <w:sz w:val="16"/>
                              <w:szCs w:val="16"/>
                              <w:lang w:val="it-IT"/>
                            </w:rPr>
                            <w:t>04551 909-149</w:t>
                          </w:r>
                        </w:p>
                        <w:p w:rsidR="00000000" w:rsidDel="00000000" w:rsidP="00000000" w:rsidRDefault="00000000" w:rsidRPr="00000000">
                          <w:pPr>
                            <w:tabs>
                              <w:tab w:val="left" w:pos="6213"/>
                            </w:tabs>
                            <w:spacing w:line="240" w:lineRule="auto"/>
                            <w:rPr>
                              <w:sz w:val="16"/>
                              <w:szCs w:val="16"/>
                              <w:lang w:val="en-US"/>
                            </w:rPr>
                          </w:pPr>
                        </w:p>
                        <w:p w:rsidR="00000000" w:rsidDel="00000000" w:rsidP="00000000" w:rsidRDefault="00000000" w:rsidRPr="00000000">
                          <w:pPr>
                            <w:tabs>
                              <w:tab w:val="left" w:pos="6213"/>
                            </w:tabs>
                            <w:spacing w:line="240" w:lineRule="auto"/>
                            <w:rPr>
                              <w:sz w:val="16"/>
                              <w:szCs w:val="16"/>
                              <w:lang w:val="it-IT"/>
                            </w:rPr>
                          </w:pPr>
                          <w:r w:rsidDel="00000000" w:rsidR="00000000" w:rsidRPr="00000000">
                            <w:rPr>
                              <w:bCs w:val="1"/>
                              <w:sz w:val="16"/>
                              <w:szCs w:val="16"/>
                              <w:lang w:val="it-IT"/>
                            </w:rPr>
                            <w:t>i</w:t>
                          </w:r>
                          <w:r w:rsidDel="00000000" w:rsidR="00000000" w:rsidRPr="00000000">
                            <w:rPr>
                              <w:sz w:val="16"/>
                              <w:szCs w:val="16"/>
                              <w:lang w:val="it-IT"/>
                            </w:rPr>
                            <w:t>nfo@wzv.de</w:t>
                          </w:r>
                        </w:p>
                        <w:p w:rsidR="00000000" w:rsidDel="00000000" w:rsidP="00000000" w:rsidRDefault="00000000" w:rsidRPr="00000000">
                          <w:pPr>
                            <w:tabs>
                              <w:tab w:val="left" w:pos="6213"/>
                            </w:tabs>
                            <w:rPr>
                              <w:sz w:val="16"/>
                              <w:szCs w:val="16"/>
                            </w:rPr>
                          </w:pPr>
                          <w:r w:rsidDel="00000000" w:rsidR="00000000" w:rsidRPr="00000000">
                            <w:rPr>
                              <w:sz w:val="16"/>
                              <w:szCs w:val="16"/>
                            </w:rPr>
                            <w:t>wzv.de</w:t>
                          </w:r>
                        </w:p>
                      </w:txbxContent>
                    </wps:txbx>
                    <wps:bodyPr anchorCtr="0" anchor="t" bIns="0" rtlCol="0" compatLnSpc="1" forceAA="0" fromWordArt="0" horzOverflow="overflow" lIns="0" numCol="1" spcFirstLastPara="0" rIns="0" rot="0" spcCol="0" vert="horz" wrap="square" tIns="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2132965</wp:posOffset>
              </wp:positionH>
              <wp:positionV relativeFrom="paragraph">
                <wp:posOffset>0</wp:posOffset>
              </wp:positionV>
              <wp:extent cx="1123950" cy="99060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23950" cy="9906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152400</wp:posOffset>
              </wp:positionH>
              <wp:positionV relativeFrom="paragraph">
                <wp:posOffset>0</wp:posOffset>
              </wp:positionV>
              <wp:extent cx="1846580" cy="921385"/>
              <wp:effectExtent b="12065" l="0" r="1270" t="0"/>
              <wp:wrapNone/>
              <wp:docPr id="2" name=""/>
              <a:graphic>
                <a:graphicData uri="http://schemas.microsoft.com/office/word/2010/wordprocessingShape">
                  <wps:wsp>
                    <wps:cNvSpPr txBox="1"/>
                    <wps:spPr>
                      <a:xfrm>
                        <a:off x="0" y="0"/>
                        <a:ext cx="1846580" cy="921385"/>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00000" w:rsidDel="00000000" w:rsidP="00000000" w:rsidRDefault="00000000" w:rsidRPr="00000000">
                          <w:pPr>
                            <w:pStyle w:val="Calibri9"/>
                            <w:spacing w:line="240" w:lineRule="auto"/>
                            <w:rPr>
                              <w:rFonts w:ascii="Calibri" w:hAnsi="Calibri"/>
                              <w:b w:val="1"/>
                              <w:bCs w:val="1"/>
                              <w:szCs w:val="16"/>
                            </w:rPr>
                          </w:pPr>
                          <w:r w:rsidDel="00000000" w:rsidR="00000000" w:rsidRPr="00000000">
                            <w:rPr>
                              <w:rFonts w:ascii="Calibri" w:hAnsi="Calibri"/>
                              <w:szCs w:val="16"/>
                            </w:rPr>
                            <w:t>Wege-Zweckverband</w:t>
                          </w:r>
                        </w:p>
                        <w:p w:rsidR="00000000" w:rsidDel="00000000" w:rsidP="00000000" w:rsidRDefault="00000000" w:rsidRPr="00000000">
                          <w:pPr>
                            <w:pStyle w:val="Calibri9"/>
                            <w:spacing w:line="240" w:lineRule="auto"/>
                            <w:rPr>
                              <w:rFonts w:ascii="Calibri" w:hAnsi="Calibri"/>
                              <w:b w:val="1"/>
                              <w:szCs w:val="16"/>
                            </w:rPr>
                          </w:pPr>
                          <w:r w:rsidDel="00000000" w:rsidR="00000000" w:rsidRPr="00000000">
                            <w:rPr>
                              <w:rFonts w:ascii="Calibri" w:hAnsi="Calibri"/>
                              <w:szCs w:val="16"/>
                            </w:rPr>
                            <w:t xml:space="preserve">der Gemeinden des Kreises Segeberg </w:t>
                          </w:r>
                        </w:p>
                        <w:p w:rsidR="00000000" w:rsidDel="00000000" w:rsidP="00000000" w:rsidRDefault="00000000" w:rsidRPr="00000000">
                          <w:pPr>
                            <w:pStyle w:val="Calibri9"/>
                            <w:tabs>
                              <w:tab w:val="left" w:pos="6213"/>
                            </w:tabs>
                            <w:spacing w:line="240" w:lineRule="auto"/>
                            <w:rPr>
                              <w:b w:val="1"/>
                              <w:szCs w:val="16"/>
                            </w:rPr>
                          </w:pPr>
                          <w:r w:rsidDel="00000000" w:rsidR="00000000" w:rsidRPr="00000000">
                            <w:rPr>
                              <w:szCs w:val="16"/>
                            </w:rPr>
                            <w:t>Am Wasserwerk 4</w:t>
                          </w:r>
                        </w:p>
                        <w:p w:rsidR="00000000" w:rsidDel="00000000" w:rsidP="00000000" w:rsidRDefault="00000000" w:rsidRPr="00000000">
                          <w:pPr>
                            <w:pStyle w:val="Calibri9"/>
                            <w:tabs>
                              <w:tab w:val="left" w:pos="6213"/>
                            </w:tabs>
                            <w:spacing w:line="240" w:lineRule="auto"/>
                            <w:rPr>
                              <w:b w:val="1"/>
                              <w:szCs w:val="16"/>
                            </w:rPr>
                          </w:pPr>
                          <w:r w:rsidDel="00000000" w:rsidR="00000000" w:rsidRPr="00000000">
                            <w:rPr>
                              <w:szCs w:val="16"/>
                            </w:rPr>
                            <w:t xml:space="preserve">23795 Bad Segeberg </w:t>
                          </w:r>
                        </w:p>
                        <w:p w:rsidR="00000000" w:rsidDel="00000000" w:rsidP="00000000" w:rsidRDefault="00000000" w:rsidRPr="00000000">
                          <w:pPr>
                            <w:rPr>
                              <w:rFonts w:ascii="Calibri" w:hAnsi="Calibri"/>
                              <w:sz w:val="16"/>
                              <w:szCs w:val="16"/>
                            </w:rPr>
                          </w:pPr>
                        </w:p>
                      </w:txbxContent>
                    </wps:txbx>
                    <wps:bodyPr anchorCtr="0" anchor="t" bIns="0" rtlCol="0" compatLnSpc="1" forceAA="0" fromWordArt="0" horzOverflow="overflow" lIns="0" numCol="1" spcFirstLastPara="0" rIns="0" rot="0" spcCol="0" vert="horz" wrap="square" tIns="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0</wp:posOffset>
              </wp:positionV>
              <wp:extent cx="1847850" cy="933450"/>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847850" cy="933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4156709</wp:posOffset>
              </wp:positionH>
              <wp:positionV relativeFrom="paragraph">
                <wp:posOffset>-484504</wp:posOffset>
              </wp:positionV>
              <wp:extent cx="2305050" cy="942340"/>
              <wp:effectExtent b="0" l="0" r="0" t="0"/>
              <wp:wrapNone/>
              <wp:docPr id="3" name=""/>
              <a:graphic>
                <a:graphicData uri="http://schemas.microsoft.com/office/word/2010/wordprocessingShape">
                  <wps:wsp>
                    <wps:cNvSpPr txBox="1">
                      <a:spLocks noChangeArrowheads="1"/>
                    </wps:cNvSpPr>
                    <wps:spPr bwMode="auto">
                      <a:xfrm>
                        <a:off x="0" y="0"/>
                        <a:ext cx="2305050" cy="942340"/>
                      </a:xfrm>
                      <a:prstGeom prst="rect">
                        <a:avLst/>
                      </a:prstGeom>
                      <a:solidFill>
                        <a:srgbClr val="FFFFFF"/>
                      </a:solidFill>
                      <a:ln w="9525">
                        <a:noFill/>
                        <a:miter lim="800000"/>
                        <a:headEnd/>
                        <a:tailEnd/>
                      </a:ln>
                    </wps:spPr>
                    <wps:txbx>
                      <w:txbxContent>
                        <w:p w:rsidR="00000000" w:rsidDel="00000000" w:rsidP="00000000" w:rsidRDefault="00000000" w:rsidRPr="00000000">
                          <w:pPr>
                            <w:jc w:val="right"/>
                          </w:pPr>
                          <w:r w:rsidDel="00000000" w:rsidR="00000000" w:rsidRPr="00000000">
                            <w:rPr>
                              <w:noProof w:val="1"/>
                            </w:rPr>
                            <w:drawing>
                              <wp:inline distB="0" distT="0" distL="0" distR="0">
                                <wp:extent cx="1093019" cy="581025"/>
                                <wp:effectExtent b="0" l="0" r="0" t="0"/>
                                <wp:docPr id="6" name="Grafik 6"/>
                                <wp:cNvGraphicFramePr>
                                  <a:graphicFrameLocks noChangeAspect="1"/>
                                </wp:cNvGraphicFramePr>
                                <a:graphic>
                                  <a:graphicData uri="http://schemas.openxmlformats.org/drawingml/2006/picture">
                                    <pic:pic>
                                      <pic:nvPicPr>
                                        <pic:cNvPr id="0" name="zertifikate-emas-cmyk.jpg"/>
                                        <pic:cNvPicPr/>
                                      </pic:nvPicPr>
                                      <pic:blipFill rotWithShape="1">
                                        <a:blip cstate="print" r:embed="rId1">
                                          <a:extLst>
                                            <a:ext uri="{28A0092B-C50C-407E-A947-70E740481C1C}"/>
                                          </a:extLst>
                                        </a:blip>
                                        <a:srcRect l="32000"/>
                                        <a:stretch/>
                                      </pic:blipFill>
                                      <pic:spPr bwMode="auto">
                                        <a:xfrm>
                                          <a:off x="0" y="0"/>
                                          <a:ext cx="1100674" cy="585094"/>
                                        </a:xfrm>
                                        <a:prstGeom prst="rect">
                                          <a:avLst/>
                                        </a:prstGeom>
                                        <a:ln>
                                          <a:noFill/>
                                        </a:ln>
                                        <a:extLst>
                                          <a:ext uri="{53640926-AAD7-44D8-BBD7-CCE9431645EC}"/>
                                        </a:extLst>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4156709</wp:posOffset>
              </wp:positionH>
              <wp:positionV relativeFrom="paragraph">
                <wp:posOffset>-484504</wp:posOffset>
              </wp:positionV>
              <wp:extent cx="2305050" cy="942340"/>
              <wp:effectExtent b="0" l="0" r="0" t="0"/>
              <wp:wrapNone/>
              <wp:docPr id="3"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2305050" cy="9423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Style w:val="Heading1"/>
      <w:rPr>
        <w:b w:val="0"/>
      </w:rPr>
    </w:pPr>
    <w:r w:rsidDel="00000000" w:rsidR="00000000" w:rsidRPr="00000000">
      <w:rPr>
        <w:rtl w:val="0"/>
      </w:rPr>
    </w:r>
  </w:p>
  <w:bookmarkStart w:colFirst="0" w:colLast="0" w:name="30j0zll" w:id="1"/>
  <w:bookmarkEnd w:id="1"/>
  <w:p w:rsidR="00000000" w:rsidDel="00000000" w:rsidP="00000000" w:rsidRDefault="00000000" w:rsidRPr="00000000" w14:paraId="0000000E">
    <w:pPr>
      <w:pStyle w:val="Heading1"/>
      <w:rPr>
        <w:b w:val="0"/>
      </w:rPr>
    </w:pPr>
    <w:r w:rsidDel="00000000" w:rsidR="00000000" w:rsidRPr="00000000">
      <w:rPr>
        <w:rFonts w:ascii="Calibri" w:cs="Calibri" w:eastAsia="Calibri" w:hAnsi="Calibri"/>
        <w:b w:val="0"/>
      </w:rPr>
      <w:drawing>
        <wp:anchor allowOverlap="1" behindDoc="1" distB="0" distT="0" distL="0" distR="0" hidden="0" layoutInCell="1" locked="0" relativeHeight="0" simplePos="0">
          <wp:simplePos x="0" y="0"/>
          <wp:positionH relativeFrom="page">
            <wp:posOffset>5772150</wp:posOffset>
          </wp:positionH>
          <wp:positionV relativeFrom="page">
            <wp:posOffset>342900</wp:posOffset>
          </wp:positionV>
          <wp:extent cx="1438275" cy="1438275"/>
          <wp:effectExtent b="0" l="0" r="0" t="0"/>
          <wp:wrapNone/>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438275" cy="1438275"/>
                  </a:xfrm>
                  <a:prstGeom prst="rect"/>
                  <a:ln/>
                </pic:spPr>
              </pic:pic>
            </a:graphicData>
          </a:graphic>
        </wp:anchor>
      </w:drawing>
    </w: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Presse-Information Nr. 06 vom 12.05.2023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t xml:space="preserve">Seite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zur Presse-Information des Wege-Zweckverbandes vom 12. Mai 2023</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0"/>
      <w:szCs w:val="30"/>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pPr>
    <w:rPr>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